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4462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7431405"/>
            <wp:effectExtent l="0" t="0" r="1905" b="5715"/>
            <wp:docPr id="2" name="图片 2" descr="采购包1-青岛英派斯健康科技股份有限公司-完整标书 (1)_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采购包1-青岛英派斯健康科技股份有限公司-完整标书 (1)_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743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7431405"/>
            <wp:effectExtent l="0" t="0" r="1905" b="5715"/>
            <wp:docPr id="1" name="图片 1" descr="采购包1-青岛英派斯健康科技股份有限公司-完整标书 (1)_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包1-青岛英派斯健康科技股份有限公司-完整标书 (1)_1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743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E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2026-05-28T08:08:32Z</dcterms:created>
  <dc:creator>13983</dc:creator>
  <cp:lastModifiedBy>等凌晨日出</cp:lastModifiedBy>
  <dcterms:modified xsi:type="dcterms:W3CDTF">2026-05-28T08:09:56Z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eyJoZGlkIjoiMjU2ZjYxYjEwYjFjZDY1YzUyODliNjMxZmVlMGIwN2QiLCJ1c2VySWQiOiI2MjU2MTUxODEifQ==</vt:lpwstr>
  </property>
  <property fmtid="{D5CDD505-2E9C-101B-9397-08002B2CF9AE}" pid="4" name="ICV">
    <vt:lpwstr>9C9529C5F2654F288BA6083D999DC667_12</vt:lpwstr>
  </property>
</Properties>
</file>